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drawings/drawing3.xml" ContentType="application/vnd.openxmlformats-officedocument.drawingml.chartshapes+xml"/>
  <Override PartName="/word/drawings/drawing4.xml" ContentType="application/vnd.openxmlformats-officedocument.drawingml.chartshapes+xml"/>
  <Override PartName="/word/drawings/drawing5.xml" ContentType="application/vnd.openxmlformats-officedocument.drawingml.chartshap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drawings/drawing2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4DC" w:rsidRDefault="000054DC" w:rsidP="000054DC">
      <w:pPr>
        <w:jc w:val="center"/>
      </w:pPr>
    </w:p>
    <w:p w:rsidR="000054DC" w:rsidRPr="00350036" w:rsidRDefault="000054DC" w:rsidP="000054DC">
      <w:pPr>
        <w:jc w:val="center"/>
        <w:rPr>
          <w:rFonts w:ascii="Broadway" w:hAnsi="Broadway"/>
          <w:b/>
          <w:sz w:val="28"/>
          <w:szCs w:val="28"/>
          <w:u w:val="single"/>
        </w:rPr>
      </w:pPr>
      <w:r w:rsidRPr="00350036">
        <w:rPr>
          <w:rFonts w:ascii="Broadway" w:hAnsi="Broadway"/>
          <w:b/>
          <w:sz w:val="28"/>
          <w:szCs w:val="28"/>
          <w:u w:val="single"/>
        </w:rPr>
        <w:t>STATISTIK PEMOHONAN INFORMASI</w:t>
      </w:r>
    </w:p>
    <w:p w:rsidR="000054DC" w:rsidRDefault="000054DC" w:rsidP="000054DC">
      <w:r w:rsidRPr="004A46FD">
        <w:rPr>
          <w:rFonts w:ascii="Comic Sans MS" w:hAnsi="Comic Sans MS"/>
        </w:rPr>
        <w:t>1.</w:t>
      </w:r>
      <w:r>
        <w:t xml:space="preserve">  </w:t>
      </w:r>
      <w:r w:rsidRPr="004A46FD">
        <w:rPr>
          <w:rFonts w:ascii="Comic Sans MS" w:hAnsi="Comic Sans MS"/>
          <w:b/>
        </w:rPr>
        <w:t xml:space="preserve">Jumlah Pemohonan </w:t>
      </w:r>
      <w:proofErr w:type="spellStart"/>
      <w:r w:rsidR="009668CD">
        <w:rPr>
          <w:rFonts w:ascii="Comic Sans MS" w:hAnsi="Comic Sans MS"/>
          <w:b/>
          <w:lang w:val="en-US"/>
        </w:rPr>
        <w:t>informasi</w:t>
      </w:r>
      <w:proofErr w:type="spellEnd"/>
      <w:r w:rsidR="009668CD">
        <w:rPr>
          <w:rFonts w:ascii="Comic Sans MS" w:hAnsi="Comic Sans MS"/>
          <w:b/>
          <w:lang w:val="en-US"/>
        </w:rPr>
        <w:t xml:space="preserve"> </w:t>
      </w:r>
      <w:r w:rsidRPr="004A46FD">
        <w:rPr>
          <w:rFonts w:ascii="Comic Sans MS" w:hAnsi="Comic Sans MS"/>
          <w:b/>
        </w:rPr>
        <w:t>Bulan Januari 2017</w:t>
      </w:r>
    </w:p>
    <w:p w:rsidR="00987253" w:rsidRDefault="00987253" w:rsidP="000054DC"/>
    <w:p w:rsidR="00581F2A" w:rsidRDefault="000054DC" w:rsidP="00350036">
      <w:r w:rsidRPr="000054DC">
        <w:rPr>
          <w:noProof/>
          <w:lang w:val="en-US"/>
        </w:rPr>
        <w:drawing>
          <wp:inline distT="0" distB="0" distL="0" distR="0">
            <wp:extent cx="5724807" cy="2844800"/>
            <wp:effectExtent l="19050" t="0" r="28293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A029E" w:rsidRDefault="005A029E" w:rsidP="00350036"/>
    <w:p w:rsidR="005A029E" w:rsidRPr="00E51885" w:rsidRDefault="005A029E" w:rsidP="005A029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2. </w:t>
      </w:r>
      <w:r w:rsidRPr="00E51885">
        <w:rPr>
          <w:rFonts w:ascii="Comic Sans MS" w:hAnsi="Comic Sans MS"/>
          <w:b/>
        </w:rPr>
        <w:t xml:space="preserve">Jumlah Permohonan </w:t>
      </w:r>
      <w:proofErr w:type="spellStart"/>
      <w:r w:rsidR="009668CD">
        <w:rPr>
          <w:rFonts w:ascii="Comic Sans MS" w:hAnsi="Comic Sans MS"/>
          <w:b/>
          <w:lang w:val="en-US"/>
        </w:rPr>
        <w:t>Informasi</w:t>
      </w:r>
      <w:proofErr w:type="spellEnd"/>
      <w:r w:rsidR="009668CD">
        <w:rPr>
          <w:rFonts w:ascii="Comic Sans MS" w:hAnsi="Comic Sans MS"/>
          <w:b/>
          <w:lang w:val="en-US"/>
        </w:rPr>
        <w:t xml:space="preserve"> </w:t>
      </w:r>
      <w:r w:rsidRPr="00E51885">
        <w:rPr>
          <w:rFonts w:ascii="Comic Sans MS" w:hAnsi="Comic Sans MS"/>
          <w:b/>
        </w:rPr>
        <w:t xml:space="preserve">Berdasarkan Komponen </w:t>
      </w:r>
      <w:r>
        <w:rPr>
          <w:rFonts w:ascii="Comic Sans MS" w:hAnsi="Comic Sans MS"/>
          <w:b/>
        </w:rPr>
        <w:t>Bulan Januari</w:t>
      </w:r>
    </w:p>
    <w:p w:rsidR="005A029E" w:rsidRDefault="005A029E" w:rsidP="00350036"/>
    <w:p w:rsidR="005A029E" w:rsidRDefault="005A029E" w:rsidP="00350036"/>
    <w:p w:rsidR="005A029E" w:rsidRDefault="005A029E" w:rsidP="009668CD">
      <w:pPr>
        <w:rPr>
          <w:lang w:val="en-US"/>
        </w:rPr>
      </w:pPr>
      <w:r w:rsidRPr="005A029E">
        <w:rPr>
          <w:noProof/>
          <w:lang w:val="en-US"/>
        </w:rPr>
        <w:drawing>
          <wp:inline distT="0" distB="0" distL="0" distR="0">
            <wp:extent cx="5728123" cy="3118767"/>
            <wp:effectExtent l="19050" t="0" r="24977" b="5433"/>
            <wp:docPr id="7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668CD" w:rsidRPr="009668CD" w:rsidRDefault="009668CD" w:rsidP="009668CD">
      <w:pPr>
        <w:rPr>
          <w:lang w:val="en-US"/>
        </w:rPr>
      </w:pPr>
    </w:p>
    <w:p w:rsidR="00987253" w:rsidRPr="004A46FD" w:rsidRDefault="005A029E" w:rsidP="0098725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1. </w:t>
      </w:r>
      <w:r w:rsidR="00987253" w:rsidRPr="004A46FD">
        <w:rPr>
          <w:rFonts w:ascii="Comic Sans MS" w:hAnsi="Comic Sans MS"/>
          <w:b/>
        </w:rPr>
        <w:t xml:space="preserve"> Jumlah Pemohonan </w:t>
      </w:r>
      <w:proofErr w:type="spellStart"/>
      <w:r w:rsidR="009668CD">
        <w:rPr>
          <w:rFonts w:ascii="Comic Sans MS" w:hAnsi="Comic Sans MS"/>
          <w:b/>
          <w:lang w:val="en-US"/>
        </w:rPr>
        <w:t>Informasi</w:t>
      </w:r>
      <w:proofErr w:type="spellEnd"/>
      <w:r w:rsidR="009668CD">
        <w:rPr>
          <w:rFonts w:ascii="Comic Sans MS" w:hAnsi="Comic Sans MS"/>
          <w:b/>
          <w:lang w:val="en-US"/>
        </w:rPr>
        <w:t xml:space="preserve"> </w:t>
      </w:r>
      <w:r w:rsidR="00987253" w:rsidRPr="004A46FD">
        <w:rPr>
          <w:rFonts w:ascii="Comic Sans MS" w:hAnsi="Comic Sans MS"/>
          <w:b/>
        </w:rPr>
        <w:t>Bulan Februari 2017</w:t>
      </w:r>
    </w:p>
    <w:p w:rsidR="00987253" w:rsidRDefault="00987253" w:rsidP="00987253"/>
    <w:p w:rsidR="0043326F" w:rsidRDefault="005A029E" w:rsidP="00987253">
      <w:r w:rsidRPr="005A029E">
        <w:rPr>
          <w:noProof/>
          <w:lang w:val="en-US"/>
        </w:rPr>
        <w:drawing>
          <wp:inline distT="0" distB="0" distL="0" distR="0">
            <wp:extent cx="5723537" cy="3691466"/>
            <wp:effectExtent l="19050" t="0" r="10513" b="4234"/>
            <wp:docPr id="10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668CD" w:rsidRPr="009668CD" w:rsidRDefault="009668CD" w:rsidP="00987253">
      <w:pPr>
        <w:rPr>
          <w:lang w:val="en-US"/>
        </w:rPr>
      </w:pPr>
    </w:p>
    <w:p w:rsidR="005A029E" w:rsidRDefault="005A029E" w:rsidP="00987253">
      <w:r>
        <w:t>2.</w:t>
      </w:r>
      <w:r w:rsidRPr="005A029E">
        <w:rPr>
          <w:rFonts w:ascii="Comic Sans MS" w:hAnsi="Comic Sans MS"/>
          <w:b/>
        </w:rPr>
        <w:t xml:space="preserve"> </w:t>
      </w:r>
      <w:r w:rsidRPr="00E51885">
        <w:rPr>
          <w:rFonts w:ascii="Comic Sans MS" w:hAnsi="Comic Sans MS"/>
          <w:b/>
        </w:rPr>
        <w:t>Jumlah Permohonan</w:t>
      </w:r>
      <w:r w:rsidR="009668CD">
        <w:rPr>
          <w:rFonts w:ascii="Comic Sans MS" w:hAnsi="Comic Sans MS"/>
          <w:b/>
          <w:lang w:val="en-US"/>
        </w:rPr>
        <w:t xml:space="preserve"> </w:t>
      </w:r>
      <w:proofErr w:type="spellStart"/>
      <w:r w:rsidR="009668CD">
        <w:rPr>
          <w:rFonts w:ascii="Comic Sans MS" w:hAnsi="Comic Sans MS"/>
          <w:b/>
          <w:lang w:val="en-US"/>
        </w:rPr>
        <w:t>Informasi</w:t>
      </w:r>
      <w:proofErr w:type="spellEnd"/>
      <w:r w:rsidRPr="00E51885">
        <w:rPr>
          <w:rFonts w:ascii="Comic Sans MS" w:hAnsi="Comic Sans MS"/>
          <w:b/>
        </w:rPr>
        <w:t xml:space="preserve"> Berdasarkan Komponen </w:t>
      </w:r>
      <w:r>
        <w:rPr>
          <w:rFonts w:ascii="Comic Sans MS" w:hAnsi="Comic Sans MS"/>
          <w:b/>
        </w:rPr>
        <w:t xml:space="preserve">Bulan </w:t>
      </w:r>
      <w:r w:rsidR="00877FEE">
        <w:rPr>
          <w:rFonts w:ascii="Comic Sans MS" w:hAnsi="Comic Sans MS"/>
          <w:b/>
        </w:rPr>
        <w:t>Februari</w:t>
      </w:r>
    </w:p>
    <w:p w:rsidR="00D63A16" w:rsidRPr="009668CD" w:rsidRDefault="005A029E" w:rsidP="00987253">
      <w:pPr>
        <w:rPr>
          <w:lang w:val="en-US"/>
        </w:rPr>
      </w:pPr>
      <w:r w:rsidRPr="005A029E">
        <w:rPr>
          <w:noProof/>
          <w:lang w:val="en-US"/>
        </w:rPr>
        <w:lastRenderedPageBreak/>
        <w:drawing>
          <wp:inline distT="0" distB="0" distL="0" distR="0">
            <wp:extent cx="5621443" cy="4572000"/>
            <wp:effectExtent l="19050" t="0" r="17357" b="0"/>
            <wp:docPr id="12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51885" w:rsidRDefault="005A029E" w:rsidP="0098725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</w:t>
      </w:r>
      <w:r w:rsidR="00F016A6">
        <w:rPr>
          <w:rFonts w:ascii="Comic Sans MS" w:hAnsi="Comic Sans MS"/>
          <w:b/>
        </w:rPr>
        <w:t>.</w:t>
      </w:r>
      <w:r w:rsidR="00E51885" w:rsidRPr="00E51885">
        <w:rPr>
          <w:rFonts w:ascii="Comic Sans MS" w:hAnsi="Comic Sans MS"/>
          <w:b/>
        </w:rPr>
        <w:t xml:space="preserve"> Jumlah Permohonan </w:t>
      </w:r>
      <w:proofErr w:type="spellStart"/>
      <w:r w:rsidR="009668CD">
        <w:rPr>
          <w:rFonts w:ascii="Comic Sans MS" w:hAnsi="Comic Sans MS"/>
          <w:b/>
          <w:lang w:val="en-US"/>
        </w:rPr>
        <w:t>Informasi</w:t>
      </w:r>
      <w:proofErr w:type="spellEnd"/>
      <w:r w:rsidR="009668CD">
        <w:rPr>
          <w:rFonts w:ascii="Comic Sans MS" w:hAnsi="Comic Sans MS"/>
          <w:b/>
          <w:lang w:val="en-US"/>
        </w:rPr>
        <w:t xml:space="preserve"> </w:t>
      </w:r>
      <w:r w:rsidR="000F7406">
        <w:rPr>
          <w:rFonts w:ascii="Comic Sans MS" w:hAnsi="Comic Sans MS"/>
          <w:b/>
        </w:rPr>
        <w:t>Februari</w:t>
      </w:r>
      <w:r w:rsidR="00BC30A5">
        <w:rPr>
          <w:rFonts w:ascii="Comic Sans MS" w:hAnsi="Comic Sans MS"/>
          <w:b/>
        </w:rPr>
        <w:t xml:space="preserve"> 2017</w:t>
      </w:r>
    </w:p>
    <w:p w:rsidR="00BC30A5" w:rsidRDefault="00BC30A5" w:rsidP="00987253">
      <w:pPr>
        <w:rPr>
          <w:rFonts w:ascii="Comic Sans MS" w:hAnsi="Comic Sans MS"/>
          <w:b/>
        </w:rPr>
      </w:pPr>
    </w:p>
    <w:p w:rsidR="00F016A6" w:rsidRDefault="00F621D2" w:rsidP="00987253">
      <w:pPr>
        <w:rPr>
          <w:rFonts w:ascii="Comic Sans MS" w:hAnsi="Comic Sans MS"/>
          <w:b/>
        </w:rPr>
      </w:pPr>
      <w:r w:rsidRPr="00F621D2">
        <w:rPr>
          <w:rFonts w:ascii="Comic Sans MS" w:hAnsi="Comic Sans MS"/>
          <w:b/>
          <w:noProof/>
          <w:lang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6pt;margin-top:70.05pt;width:56.9pt;height:21.3pt;z-index:251658240">
            <v:textbox>
              <w:txbxContent>
                <w:p w:rsidR="00BC30A5" w:rsidRDefault="00696F34">
                  <w:r>
                    <w:t xml:space="preserve">44,44 </w:t>
                  </w:r>
                  <w:r w:rsidR="00BC30A5">
                    <w:t xml:space="preserve"> %</w:t>
                  </w:r>
                </w:p>
              </w:txbxContent>
            </v:textbox>
          </v:shape>
        </w:pict>
      </w:r>
      <w:r w:rsidR="00BC30A5" w:rsidRPr="00BC30A5">
        <w:rPr>
          <w:rFonts w:ascii="Comic Sans MS" w:hAnsi="Comic Sans MS"/>
          <w:b/>
          <w:noProof/>
          <w:lang w:val="en-US"/>
        </w:rPr>
        <w:drawing>
          <wp:inline distT="0" distB="0" distL="0" distR="0">
            <wp:extent cx="5726994" cy="2743200"/>
            <wp:effectExtent l="19050" t="0" r="26106" b="0"/>
            <wp:docPr id="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25B32" w:rsidRDefault="00325B32" w:rsidP="0098725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tbl>
      <w:tblPr>
        <w:tblW w:w="8104" w:type="dxa"/>
        <w:tblInd w:w="108" w:type="dxa"/>
        <w:tblLook w:val="04A0"/>
      </w:tblPr>
      <w:tblGrid>
        <w:gridCol w:w="2000"/>
        <w:gridCol w:w="3459"/>
        <w:gridCol w:w="1354"/>
        <w:gridCol w:w="1291"/>
      </w:tblGrid>
      <w:tr w:rsidR="00325B32" w:rsidRPr="00325B32" w:rsidTr="00325B32">
        <w:trPr>
          <w:trHeight w:val="341"/>
        </w:trPr>
        <w:tc>
          <w:tcPr>
            <w:tcW w:w="8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CD" w:rsidRPr="009668CD" w:rsidRDefault="009668CD" w:rsidP="009668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id-ID"/>
              </w:rPr>
            </w:pPr>
          </w:p>
          <w:p w:rsid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</w:p>
          <w:p w:rsid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</w:p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REKAPITULASI PENGADUAN MELALUI PPID KEMENDAGRI</w:t>
            </w:r>
          </w:p>
        </w:tc>
      </w:tr>
      <w:tr w:rsidR="00325B32" w:rsidRPr="00325B32" w:rsidTr="00325B32">
        <w:trPr>
          <w:trHeight w:val="358"/>
        </w:trPr>
        <w:tc>
          <w:tcPr>
            <w:tcW w:w="8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SAMPAI FEBRUARI 2017</w:t>
            </w:r>
          </w:p>
        </w:tc>
      </w:tr>
      <w:tr w:rsidR="00325B32" w:rsidRPr="00325B32" w:rsidTr="00325B32">
        <w:trPr>
          <w:trHeight w:val="358"/>
        </w:trPr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Bulan</w:t>
            </w:r>
          </w:p>
        </w:tc>
        <w:tc>
          <w:tcPr>
            <w:tcW w:w="345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Jumlah Pengaduan</w:t>
            </w:r>
          </w:p>
        </w:tc>
        <w:tc>
          <w:tcPr>
            <w:tcW w:w="2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Tindak Lanjut Pengaduan</w:t>
            </w:r>
          </w:p>
        </w:tc>
      </w:tr>
      <w:tr w:rsidR="00325B32" w:rsidRPr="00325B32" w:rsidTr="00325B32">
        <w:trPr>
          <w:trHeight w:val="358"/>
        </w:trPr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</w:p>
        </w:tc>
        <w:tc>
          <w:tcPr>
            <w:tcW w:w="345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Selesai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Proses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Desember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10</w:t>
            </w:r>
          </w:p>
        </w:tc>
        <w:tc>
          <w:tcPr>
            <w:tcW w:w="13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6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Januari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20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10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Februari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24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4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Maret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April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 xml:space="preserve">Mei 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Juni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Juli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Agustus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September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Oktober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41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November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58"/>
        </w:trPr>
        <w:tc>
          <w:tcPr>
            <w:tcW w:w="20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Desember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</w:tr>
      <w:tr w:rsidR="00325B32" w:rsidRPr="00325B32" w:rsidTr="00325B32">
        <w:trPr>
          <w:trHeight w:val="358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Jumlah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54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B32" w:rsidRPr="00325B32" w:rsidRDefault="00325B32" w:rsidP="0032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325B32">
              <w:rPr>
                <w:rFonts w:ascii="Calibri" w:eastAsia="Times New Roman" w:hAnsi="Calibri" w:cs="Calibri"/>
                <w:color w:val="000000"/>
                <w:lang w:eastAsia="id-ID"/>
              </w:rPr>
              <w:t>20</w:t>
            </w:r>
          </w:p>
        </w:tc>
      </w:tr>
    </w:tbl>
    <w:p w:rsidR="00325B32" w:rsidRPr="00E51885" w:rsidRDefault="00325B32" w:rsidP="00987253">
      <w:pPr>
        <w:rPr>
          <w:rFonts w:ascii="Comic Sans MS" w:hAnsi="Comic Sans MS"/>
          <w:b/>
        </w:rPr>
      </w:pPr>
    </w:p>
    <w:sectPr w:rsidR="00325B32" w:rsidRPr="00E51885" w:rsidSect="00581F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20"/>
  <w:characterSpacingControl w:val="doNotCompress"/>
  <w:compat/>
  <w:rsids>
    <w:rsidRoot w:val="000054DC"/>
    <w:rsid w:val="000054DC"/>
    <w:rsid w:val="000777B3"/>
    <w:rsid w:val="000F7406"/>
    <w:rsid w:val="00154ABD"/>
    <w:rsid w:val="001B2BDE"/>
    <w:rsid w:val="00325B32"/>
    <w:rsid w:val="00350036"/>
    <w:rsid w:val="0036502B"/>
    <w:rsid w:val="00371637"/>
    <w:rsid w:val="003A6C5A"/>
    <w:rsid w:val="003B65FE"/>
    <w:rsid w:val="003E6E9F"/>
    <w:rsid w:val="0043326F"/>
    <w:rsid w:val="004A46FD"/>
    <w:rsid w:val="00581F2A"/>
    <w:rsid w:val="005A029E"/>
    <w:rsid w:val="00696F34"/>
    <w:rsid w:val="006C5D5D"/>
    <w:rsid w:val="007F1C93"/>
    <w:rsid w:val="008708A8"/>
    <w:rsid w:val="00877FEE"/>
    <w:rsid w:val="009668CD"/>
    <w:rsid w:val="009705DE"/>
    <w:rsid w:val="00987253"/>
    <w:rsid w:val="00A2348F"/>
    <w:rsid w:val="00BC30A5"/>
    <w:rsid w:val="00C9641E"/>
    <w:rsid w:val="00D63A16"/>
    <w:rsid w:val="00E51885"/>
    <w:rsid w:val="00F016A6"/>
    <w:rsid w:val="00F36DC2"/>
    <w:rsid w:val="00F621D2"/>
    <w:rsid w:val="00F8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F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5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1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laporan%20bulanan%20PPID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Laporan%20Bulanan\laporan%20bulanan%20PPID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D:\Laporan%20Bulanan\laporan%20bulanan%20PPID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D:\Laporan%20Bulanan\laporan%20bulanan%20PPID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oleObject" Target="file:///D:\Laporan%20Bulanan\laporan%20bulanan%20PPID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cat>
            <c:multiLvlStrRef>
              <c:f>Sheet2!$B$21:$E$22</c:f>
              <c:multiLvlStrCache>
                <c:ptCount val="4"/>
                <c:lvl>
                  <c:pt idx="0">
                    <c:v>Disposisi</c:v>
                  </c:pt>
                  <c:pt idx="1">
                    <c:v>Diproses</c:v>
                  </c:pt>
                  <c:pt idx="2">
                    <c:v>Selesai</c:v>
                  </c:pt>
                  <c:pt idx="3">
                    <c:v>Ditolak</c:v>
                  </c:pt>
                </c:lvl>
                <c:lvl>
                  <c:pt idx="0">
                    <c:v>Statistik Permohonan Informasi</c:v>
                  </c:pt>
                </c:lvl>
              </c:multiLvlStrCache>
            </c:multiLvlStrRef>
          </c:cat>
          <c:val>
            <c:numRef>
              <c:f>Sheet2!$B$23:$E$23</c:f>
              <c:numCache>
                <c:formatCode>General</c:formatCode>
                <c:ptCount val="4"/>
                <c:pt idx="0">
                  <c:v>8</c:v>
                </c:pt>
                <c:pt idx="1">
                  <c:v>10</c:v>
                </c:pt>
                <c:pt idx="2">
                  <c:v>0</c:v>
                </c:pt>
                <c:pt idx="3">
                  <c:v>2</c:v>
                </c:pt>
              </c:numCache>
            </c:numRef>
          </c:val>
        </c:ser>
        <c:shape val="box"/>
        <c:axId val="117883264"/>
        <c:axId val="117885184"/>
        <c:axId val="0"/>
      </c:bar3DChart>
      <c:catAx>
        <c:axId val="117883264"/>
        <c:scaling>
          <c:orientation val="minMax"/>
        </c:scaling>
        <c:axPos val="b"/>
        <c:tickLblPos val="nextTo"/>
        <c:txPr>
          <a:bodyPr/>
          <a:lstStyle/>
          <a:p>
            <a:pPr>
              <a:defRPr lang="id-ID"/>
            </a:pPr>
            <a:endParaRPr lang="en-US"/>
          </a:p>
        </c:txPr>
        <c:crossAx val="117885184"/>
        <c:crosses val="autoZero"/>
        <c:auto val="1"/>
        <c:lblAlgn val="ctr"/>
        <c:lblOffset val="100"/>
      </c:catAx>
      <c:valAx>
        <c:axId val="117885184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lang="id-ID"/>
            </a:pPr>
            <a:endParaRPr lang="en-US"/>
          </a:p>
        </c:txPr>
        <c:crossAx val="117883264"/>
        <c:crosses val="autoZero"/>
        <c:crossBetween val="between"/>
      </c:valAx>
    </c:plotArea>
    <c:plotVisOnly val="1"/>
  </c:chart>
  <c:externalData r:id="rId1"/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id-ID"/>
            </a:pPr>
            <a:r>
              <a:rPr lang="id-ID"/>
              <a:t>Statistik</a:t>
            </a:r>
            <a:r>
              <a:rPr lang="id-ID" baseline="0"/>
              <a:t> Berdasarkan Kategori</a:t>
            </a:r>
            <a:endParaRPr lang="id-ID"/>
          </a:p>
        </c:rich>
      </c:tx>
    </c:title>
    <c:view3D>
      <c:rAngAx val="1"/>
    </c:view3D>
    <c:plotArea>
      <c:layout/>
      <c:bar3DChart>
        <c:barDir val="col"/>
        <c:grouping val="stacked"/>
        <c:ser>
          <c:idx val="0"/>
          <c:order val="0"/>
          <c:cat>
            <c:strRef>
              <c:f>Sheet2!$A$29:$A$41</c:f>
              <c:strCache>
                <c:ptCount val="13"/>
                <c:pt idx="0">
                  <c:v>PPID Kementerian Dalam Negeri </c:v>
                </c:pt>
                <c:pt idx="1">
                  <c:v>Setjen</c:v>
                </c:pt>
                <c:pt idx="2">
                  <c:v>Dit. Bina Adwil</c:v>
                </c:pt>
                <c:pt idx="3">
                  <c:v>Dit. Otda</c:v>
                </c:pt>
                <c:pt idx="4">
                  <c:v>Dit. Bina Bangda</c:v>
                </c:pt>
                <c:pt idx="5">
                  <c:v>Dit. Bina Pemdes</c:v>
                </c:pt>
                <c:pt idx="6">
                  <c:v>Dit. Dukcapil</c:v>
                </c:pt>
                <c:pt idx="7">
                  <c:v>Dit. Bina Keuda</c:v>
                </c:pt>
                <c:pt idx="8">
                  <c:v>Inspektorat Jenderal</c:v>
                </c:pt>
                <c:pt idx="9">
                  <c:v>Balitbang</c:v>
                </c:pt>
                <c:pt idx="10">
                  <c:v>BPSDM</c:v>
                </c:pt>
                <c:pt idx="11">
                  <c:v>IPDN</c:v>
                </c:pt>
                <c:pt idx="12">
                  <c:v>Dit.Polpum</c:v>
                </c:pt>
              </c:strCache>
            </c:strRef>
          </c:cat>
          <c:val>
            <c:numRef>
              <c:f>Sheet2!$B$29:$B$41</c:f>
              <c:numCache>
                <c:formatCode>General</c:formatCode>
                <c:ptCount val="13"/>
                <c:pt idx="0">
                  <c:v>3</c:v>
                </c:pt>
                <c:pt idx="1">
                  <c:v>3</c:v>
                </c:pt>
                <c:pt idx="2">
                  <c:v>2</c:v>
                </c:pt>
                <c:pt idx="3">
                  <c:v>2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2</c:v>
                </c:pt>
              </c:numCache>
            </c:numRef>
          </c:val>
        </c:ser>
        <c:gapWidth val="55"/>
        <c:gapDepth val="55"/>
        <c:shape val="box"/>
        <c:axId val="122105856"/>
        <c:axId val="122107392"/>
        <c:axId val="0"/>
      </c:bar3DChart>
      <c:catAx>
        <c:axId val="122105856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id-ID"/>
            </a:pPr>
            <a:endParaRPr lang="en-US"/>
          </a:p>
        </c:txPr>
        <c:crossAx val="122107392"/>
        <c:crosses val="autoZero"/>
        <c:auto val="1"/>
        <c:lblAlgn val="ctr"/>
        <c:lblOffset val="100"/>
      </c:catAx>
      <c:valAx>
        <c:axId val="122107392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txPr>
          <a:bodyPr/>
          <a:lstStyle/>
          <a:p>
            <a:pPr>
              <a:defRPr lang="id-ID"/>
            </a:pPr>
            <a:endParaRPr lang="en-US"/>
          </a:p>
        </c:txPr>
        <c:crossAx val="122105856"/>
        <c:crosses val="autoZero"/>
        <c:crossBetween val="between"/>
      </c:valAx>
    </c:plotArea>
    <c:plotVisOnly val="1"/>
  </c:chart>
  <c:externalData r:id="rId1"/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cat>
            <c:multiLvlStrRef>
              <c:f>Sheet1!$C$22:$F$23</c:f>
              <c:multiLvlStrCache>
                <c:ptCount val="4"/>
                <c:lvl>
                  <c:pt idx="0">
                    <c:v>Disposisi</c:v>
                  </c:pt>
                  <c:pt idx="1">
                    <c:v>Diproses</c:v>
                  </c:pt>
                  <c:pt idx="2">
                    <c:v>Selesai</c:v>
                  </c:pt>
                  <c:pt idx="3">
                    <c:v>Ditolak</c:v>
                  </c:pt>
                </c:lvl>
                <c:lvl>
                  <c:pt idx="0">
                    <c:v>Statistik Permohonan Informasi</c:v>
                  </c:pt>
                </c:lvl>
              </c:multiLvlStrCache>
            </c:multiLvlStrRef>
          </c:cat>
          <c:val>
            <c:numRef>
              <c:f>Sheet1!$C$24:$F$24</c:f>
              <c:numCache>
                <c:formatCode>General</c:formatCode>
                <c:ptCount val="4"/>
                <c:pt idx="0">
                  <c:v>20</c:v>
                </c:pt>
                <c:pt idx="1">
                  <c:v>4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hape val="box"/>
        <c:axId val="118327168"/>
        <c:axId val="118328704"/>
        <c:axId val="0"/>
      </c:bar3DChart>
      <c:catAx>
        <c:axId val="118327168"/>
        <c:scaling>
          <c:orientation val="minMax"/>
        </c:scaling>
        <c:axPos val="b"/>
        <c:tickLblPos val="nextTo"/>
        <c:txPr>
          <a:bodyPr/>
          <a:lstStyle/>
          <a:p>
            <a:pPr>
              <a:defRPr lang="id-ID"/>
            </a:pPr>
            <a:endParaRPr lang="en-US"/>
          </a:p>
        </c:txPr>
        <c:crossAx val="118328704"/>
        <c:crosses val="autoZero"/>
        <c:auto val="1"/>
        <c:lblAlgn val="ctr"/>
        <c:lblOffset val="100"/>
      </c:catAx>
      <c:valAx>
        <c:axId val="118328704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lang="id-ID"/>
            </a:pPr>
            <a:endParaRPr lang="en-US"/>
          </a:p>
        </c:txPr>
        <c:crossAx val="118327168"/>
        <c:crosses val="autoZero"/>
        <c:crossBetween val="between"/>
      </c:valAx>
    </c:plotArea>
    <c:plotVisOnly val="1"/>
  </c:chart>
  <c:externalData r:id="rId1"/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id-ID"/>
            </a:pPr>
            <a:r>
              <a:rPr lang="id-ID"/>
              <a:t>Statistik Berdasarkan Kategori </a:t>
            </a:r>
          </a:p>
          <a:p>
            <a:pPr>
              <a:defRPr lang="id-ID"/>
            </a:pPr>
            <a:r>
              <a:rPr lang="id-ID"/>
              <a:t>Bulan Februari 2017</a:t>
            </a:r>
          </a:p>
          <a:p>
            <a:pPr>
              <a:defRPr lang="id-ID"/>
            </a:pPr>
            <a:endParaRPr lang="id-ID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cat>
            <c:strRef>
              <c:f>Sheet1!$B$30:$B$42</c:f>
              <c:strCache>
                <c:ptCount val="13"/>
                <c:pt idx="0">
                  <c:v>PPID Kementerian Dalam Negeri </c:v>
                </c:pt>
                <c:pt idx="1">
                  <c:v>Setjen</c:v>
                </c:pt>
                <c:pt idx="2">
                  <c:v>Dit. Bina Adwil</c:v>
                </c:pt>
                <c:pt idx="3">
                  <c:v>Dit. Otda</c:v>
                </c:pt>
                <c:pt idx="4">
                  <c:v>Dit. Bina Bangda</c:v>
                </c:pt>
                <c:pt idx="5">
                  <c:v>Dit. Bina Pemdes</c:v>
                </c:pt>
                <c:pt idx="6">
                  <c:v>Dit. Dukcapil</c:v>
                </c:pt>
                <c:pt idx="7">
                  <c:v>Dit. Bina Keuda</c:v>
                </c:pt>
                <c:pt idx="8">
                  <c:v>Inspektorat Jenderal</c:v>
                </c:pt>
                <c:pt idx="9">
                  <c:v>Balitbang</c:v>
                </c:pt>
                <c:pt idx="10">
                  <c:v>BPSDM</c:v>
                </c:pt>
                <c:pt idx="11">
                  <c:v>IPDN</c:v>
                </c:pt>
                <c:pt idx="12">
                  <c:v>Dit.Polpum</c:v>
                </c:pt>
              </c:strCache>
            </c:strRef>
          </c:cat>
          <c:val>
            <c:numRef>
              <c:f>Sheet1!$C$30:$C$42</c:f>
              <c:numCache>
                <c:formatCode>General</c:formatCode>
                <c:ptCount val="13"/>
                <c:pt idx="0">
                  <c:v>4</c:v>
                </c:pt>
                <c:pt idx="1">
                  <c:v>5</c:v>
                </c:pt>
                <c:pt idx="2">
                  <c:v>1</c:v>
                </c:pt>
                <c:pt idx="3">
                  <c:v>3</c:v>
                </c:pt>
                <c:pt idx="4">
                  <c:v>1</c:v>
                </c:pt>
                <c:pt idx="5">
                  <c:v>1</c:v>
                </c:pt>
                <c:pt idx="6">
                  <c:v>2</c:v>
                </c:pt>
                <c:pt idx="7">
                  <c:v>1</c:v>
                </c:pt>
                <c:pt idx="8">
                  <c:v>2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</c:numCache>
            </c:numRef>
          </c:val>
        </c:ser>
        <c:gapWidth val="75"/>
        <c:shape val="cylinder"/>
        <c:axId val="118688384"/>
        <c:axId val="118694272"/>
        <c:axId val="0"/>
      </c:bar3DChart>
      <c:catAx>
        <c:axId val="118688384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lang="id-ID"/>
            </a:pPr>
            <a:endParaRPr lang="en-US"/>
          </a:p>
        </c:txPr>
        <c:crossAx val="118694272"/>
        <c:crosses val="autoZero"/>
        <c:auto val="1"/>
        <c:lblAlgn val="ctr"/>
        <c:lblOffset val="100"/>
      </c:catAx>
      <c:valAx>
        <c:axId val="118694272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id-ID"/>
            </a:pPr>
            <a:endParaRPr lang="en-US"/>
          </a:p>
        </c:txPr>
        <c:crossAx val="118688384"/>
        <c:crosses val="autoZero"/>
        <c:crossBetween val="between"/>
      </c:valAx>
    </c:plotArea>
    <c:legend>
      <c:legendPos val="b"/>
      <c:txPr>
        <a:bodyPr/>
        <a:lstStyle/>
        <a:p>
          <a:pPr>
            <a:defRPr lang="id-ID"/>
          </a:pPr>
          <a:endParaRPr lang="en-US"/>
        </a:p>
      </c:txPr>
    </c:legend>
    <c:plotVisOnly val="1"/>
  </c:chart>
  <c:externalData r:id="rId1"/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/>
      <c:pieChart>
        <c:varyColors val="1"/>
        <c:ser>
          <c:idx val="0"/>
          <c:order val="0"/>
          <c:explosion val="25"/>
          <c:cat>
            <c:strRef>
              <c:f>Sheet1!$B$58:$B$59</c:f>
              <c:strCache>
                <c:ptCount val="2"/>
                <c:pt idx="0">
                  <c:v>Jumlah Total</c:v>
                </c:pt>
                <c:pt idx="1">
                  <c:v>Bulan Februari </c:v>
                </c:pt>
              </c:strCache>
            </c:strRef>
          </c:cat>
          <c:val>
            <c:numRef>
              <c:f>Sheet1!$C$58:$C$59</c:f>
              <c:numCache>
                <c:formatCode>General</c:formatCode>
                <c:ptCount val="2"/>
                <c:pt idx="0">
                  <c:v>54</c:v>
                </c:pt>
                <c:pt idx="1">
                  <c:v>24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lang="id-ID"/>
          </a:pPr>
          <a:endParaRPr lang="en-US"/>
        </a:p>
      </c:txPr>
    </c:legend>
    <c:plotVisOnly val="1"/>
  </c:chart>
  <c:externalData r:id="rId1"/>
  <c:userShapes r:id="rId2"/>
</c:chartSpace>
</file>

<file path=word/drawing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0.17083</cdr:x>
      <cdr:y>0.41784</cdr:y>
    </cdr:from>
    <cdr:to>
      <cdr:x>0.24583</cdr:x>
      <cdr:y>0.50704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781050" y="1695451"/>
          <a:ext cx="342900" cy="3619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8</a:t>
          </a:r>
        </a:p>
        <a:p xmlns:a="http://schemas.openxmlformats.org/drawingml/2006/main">
          <a:endParaRPr lang="id-ID" sz="1100"/>
        </a:p>
      </cdr:txBody>
    </cdr:sp>
  </cdr:relSizeAnchor>
  <cdr:relSizeAnchor xmlns:cdr="http://schemas.openxmlformats.org/drawingml/2006/chartDrawing">
    <cdr:from>
      <cdr:x>0.36667</cdr:x>
      <cdr:y>0.43192</cdr:y>
    </cdr:from>
    <cdr:to>
      <cdr:x>0.44167</cdr:x>
      <cdr:y>0.49296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676401" y="1752600"/>
          <a:ext cx="342900" cy="2476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10</a:t>
          </a:r>
        </a:p>
      </cdr:txBody>
    </cdr:sp>
  </cdr:relSizeAnchor>
  <cdr:relSizeAnchor xmlns:cdr="http://schemas.openxmlformats.org/drawingml/2006/chartDrawing">
    <cdr:from>
      <cdr:x>0.58664</cdr:x>
      <cdr:y>0.66906</cdr:y>
    </cdr:from>
    <cdr:to>
      <cdr:x>0.63711</cdr:x>
      <cdr:y>0.78241</cdr:y>
    </cdr:to>
    <cdr:sp macro="" textlink="">
      <cdr:nvSpPr>
        <cdr:cNvPr id="4" name="TextBox 3"/>
        <cdr:cNvSpPr txBox="1"/>
      </cdr:nvSpPr>
      <cdr:spPr>
        <a:xfrm xmlns:a="http://schemas.openxmlformats.org/drawingml/2006/main" flipV="1">
          <a:off x="2730974" y="1903863"/>
          <a:ext cx="234985" cy="32253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0</a:t>
          </a:r>
        </a:p>
      </cdr:txBody>
    </cdr:sp>
  </cdr:relSizeAnchor>
  <cdr:relSizeAnchor xmlns:cdr="http://schemas.openxmlformats.org/drawingml/2006/chartDrawing">
    <cdr:from>
      <cdr:x>0.77115</cdr:x>
      <cdr:y>0.66285</cdr:y>
    </cdr:from>
    <cdr:to>
      <cdr:x>0.8274</cdr:x>
      <cdr:y>0.74501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3589933" y="1886166"/>
          <a:ext cx="261861" cy="23379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2</a:t>
          </a:r>
        </a:p>
        <a:p xmlns:a="http://schemas.openxmlformats.org/drawingml/2006/main">
          <a:endParaRPr lang="id-ID" sz="110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0.17604</cdr:x>
      <cdr:y>0.33028</cdr:y>
    </cdr:from>
    <cdr:to>
      <cdr:x>0.20871</cdr:x>
      <cdr:y>0.43425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923926" y="1028701"/>
          <a:ext cx="171450" cy="3238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3</a:t>
          </a:r>
        </a:p>
      </cdr:txBody>
    </cdr:sp>
  </cdr:relSizeAnchor>
  <cdr:relSizeAnchor xmlns:cdr="http://schemas.openxmlformats.org/drawingml/2006/chartDrawing">
    <cdr:from>
      <cdr:x>0.24682</cdr:x>
      <cdr:y>0.4159</cdr:y>
    </cdr:from>
    <cdr:to>
      <cdr:x>0.28312</cdr:x>
      <cdr:y>0.48012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295401" y="1295401"/>
          <a:ext cx="190500" cy="2000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2</a:t>
          </a:r>
        </a:p>
      </cdr:txBody>
    </cdr:sp>
  </cdr:relSizeAnchor>
  <cdr:relSizeAnchor xmlns:cdr="http://schemas.openxmlformats.org/drawingml/2006/chartDrawing">
    <cdr:from>
      <cdr:x>0</cdr:x>
      <cdr:y>0</cdr:y>
    </cdr:from>
    <cdr:to>
      <cdr:x>0.00465</cdr:x>
      <cdr:y>0.00783</cdr:y>
    </cdr:to>
    <cdr:pic>
      <cdr:nvPicPr>
        <cdr:cNvPr id="4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0" y="0"/>
          <a:ext cx="24386" cy="24386"/>
        </a:xfrm>
        <a:prstGeom xmlns:a="http://schemas.openxmlformats.org/drawingml/2006/main" prst="rect">
          <a:avLst/>
        </a:prstGeom>
      </cdr:spPr>
    </cdr:pic>
  </cdr:relSizeAnchor>
  <cdr:relSizeAnchor xmlns:cdr="http://schemas.openxmlformats.org/drawingml/2006/chartDrawing">
    <cdr:from>
      <cdr:x>0.30853</cdr:x>
      <cdr:y>0.47401</cdr:y>
    </cdr:from>
    <cdr:to>
      <cdr:x>0.34301</cdr:x>
      <cdr:y>0.55046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1619251" y="1476376"/>
          <a:ext cx="180975" cy="2381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2</a:t>
          </a:r>
        </a:p>
      </cdr:txBody>
    </cdr:sp>
  </cdr:relSizeAnchor>
  <cdr:relSizeAnchor xmlns:cdr="http://schemas.openxmlformats.org/drawingml/2006/chartDrawing">
    <cdr:from>
      <cdr:x>0.36661</cdr:x>
      <cdr:y>0.55046</cdr:y>
    </cdr:from>
    <cdr:to>
      <cdr:x>0.40835</cdr:x>
      <cdr:y>0.60856</cdr:y>
    </cdr:to>
    <cdr:sp macro="" textlink="">
      <cdr:nvSpPr>
        <cdr:cNvPr id="6" name="TextBox 5"/>
        <cdr:cNvSpPr txBox="1"/>
      </cdr:nvSpPr>
      <cdr:spPr>
        <a:xfrm xmlns:a="http://schemas.openxmlformats.org/drawingml/2006/main">
          <a:off x="1924051" y="1714501"/>
          <a:ext cx="219075" cy="1809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0.43376</cdr:x>
      <cdr:y>0.5474</cdr:y>
    </cdr:from>
    <cdr:to>
      <cdr:x>0.48276</cdr:x>
      <cdr:y>0.62997</cdr:y>
    </cdr:to>
    <cdr:sp macro="" textlink="">
      <cdr:nvSpPr>
        <cdr:cNvPr id="7" name="TextBox 6"/>
        <cdr:cNvSpPr txBox="1"/>
      </cdr:nvSpPr>
      <cdr:spPr>
        <a:xfrm xmlns:a="http://schemas.openxmlformats.org/drawingml/2006/main">
          <a:off x="2276475" y="1704975"/>
          <a:ext cx="257175" cy="2571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0.49546</cdr:x>
      <cdr:y>0.5474</cdr:y>
    </cdr:from>
    <cdr:to>
      <cdr:x>0.53176</cdr:x>
      <cdr:y>0.62691</cdr:y>
    </cdr:to>
    <cdr:sp macro="" textlink="">
      <cdr:nvSpPr>
        <cdr:cNvPr id="8" name="TextBox 7"/>
        <cdr:cNvSpPr txBox="1"/>
      </cdr:nvSpPr>
      <cdr:spPr>
        <a:xfrm xmlns:a="http://schemas.openxmlformats.org/drawingml/2006/main">
          <a:off x="2600326" y="1704976"/>
          <a:ext cx="190500" cy="2476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0.55717</cdr:x>
      <cdr:y>0.53823</cdr:y>
    </cdr:from>
    <cdr:to>
      <cdr:x>0.59891</cdr:x>
      <cdr:y>0.63609</cdr:y>
    </cdr:to>
    <cdr:sp macro="" textlink="">
      <cdr:nvSpPr>
        <cdr:cNvPr id="9" name="TextBox 8"/>
        <cdr:cNvSpPr txBox="1"/>
      </cdr:nvSpPr>
      <cdr:spPr>
        <a:xfrm xmlns:a="http://schemas.openxmlformats.org/drawingml/2006/main">
          <a:off x="2924176" y="1676401"/>
          <a:ext cx="219075" cy="3048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0.62432</cdr:x>
      <cdr:y>0.56269</cdr:y>
    </cdr:from>
    <cdr:to>
      <cdr:x>0.66425</cdr:x>
      <cdr:y>0.62997</cdr:y>
    </cdr:to>
    <cdr:sp macro="" textlink="">
      <cdr:nvSpPr>
        <cdr:cNvPr id="10" name="TextBox 9"/>
        <cdr:cNvSpPr txBox="1"/>
      </cdr:nvSpPr>
      <cdr:spPr>
        <a:xfrm xmlns:a="http://schemas.openxmlformats.org/drawingml/2006/main">
          <a:off x="3276601" y="1752601"/>
          <a:ext cx="209550" cy="2095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0.68966</cdr:x>
      <cdr:y>0.55352</cdr:y>
    </cdr:from>
    <cdr:to>
      <cdr:x>0.72414</cdr:x>
      <cdr:y>0.63914</cdr:y>
    </cdr:to>
    <cdr:sp macro="" textlink="">
      <cdr:nvSpPr>
        <cdr:cNvPr id="11" name="TextBox 10"/>
        <cdr:cNvSpPr txBox="1"/>
      </cdr:nvSpPr>
      <cdr:spPr>
        <a:xfrm xmlns:a="http://schemas.openxmlformats.org/drawingml/2006/main">
          <a:off x="3619501" y="1724026"/>
          <a:ext cx="180975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0.74592</cdr:x>
      <cdr:y>0.52294</cdr:y>
    </cdr:from>
    <cdr:to>
      <cdr:x>0.78584</cdr:x>
      <cdr:y>0.61468</cdr:y>
    </cdr:to>
    <cdr:sp macro="" textlink="">
      <cdr:nvSpPr>
        <cdr:cNvPr id="12" name="TextBox 11"/>
        <cdr:cNvSpPr txBox="1"/>
      </cdr:nvSpPr>
      <cdr:spPr>
        <a:xfrm xmlns:a="http://schemas.openxmlformats.org/drawingml/2006/main">
          <a:off x="3914776" y="1628776"/>
          <a:ext cx="209550" cy="2857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0.82396</cdr:x>
      <cdr:y>0.55046</cdr:y>
    </cdr:from>
    <cdr:to>
      <cdr:x>0.85118</cdr:x>
      <cdr:y>0.6208</cdr:y>
    </cdr:to>
    <cdr:sp macro="" textlink="">
      <cdr:nvSpPr>
        <cdr:cNvPr id="13" name="TextBox 12"/>
        <cdr:cNvSpPr txBox="1"/>
      </cdr:nvSpPr>
      <cdr:spPr>
        <a:xfrm xmlns:a="http://schemas.openxmlformats.org/drawingml/2006/main">
          <a:off x="4324351" y="1714501"/>
          <a:ext cx="142875" cy="2190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0.87477</cdr:x>
      <cdr:y>0.47401</cdr:y>
    </cdr:from>
    <cdr:to>
      <cdr:x>0.90926</cdr:x>
      <cdr:y>0.56269</cdr:y>
    </cdr:to>
    <cdr:sp macro="" textlink="">
      <cdr:nvSpPr>
        <cdr:cNvPr id="14" name="TextBox 13"/>
        <cdr:cNvSpPr txBox="1"/>
      </cdr:nvSpPr>
      <cdr:spPr>
        <a:xfrm xmlns:a="http://schemas.openxmlformats.org/drawingml/2006/main">
          <a:off x="4591051" y="1476376"/>
          <a:ext cx="180975" cy="2762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2</a:t>
          </a:r>
        </a:p>
      </cdr:txBody>
    </cdr:sp>
  </cdr:relSizeAnchor>
  <cdr:relSizeAnchor xmlns:cdr="http://schemas.openxmlformats.org/drawingml/2006/chartDrawing">
    <cdr:from>
      <cdr:x>0.07985</cdr:x>
      <cdr:y>0.70642</cdr:y>
    </cdr:from>
    <cdr:to>
      <cdr:x>0.25408</cdr:x>
      <cdr:y>1</cdr:y>
    </cdr:to>
    <cdr:sp macro="" textlink="">
      <cdr:nvSpPr>
        <cdr:cNvPr id="15" name="TextBox 14"/>
        <cdr:cNvSpPr txBox="1"/>
      </cdr:nvSpPr>
      <cdr:spPr>
        <a:xfrm xmlns:a="http://schemas.openxmlformats.org/drawingml/2006/main">
          <a:off x="419101" y="2219326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id-ID" sz="1100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0.15514</cdr:x>
      <cdr:y>0.34884</cdr:y>
    </cdr:from>
    <cdr:to>
      <cdr:x>0.23551</cdr:x>
      <cdr:y>0.48579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790576" y="1285876"/>
          <a:ext cx="409575" cy="5048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20</a:t>
          </a:r>
        </a:p>
      </cdr:txBody>
    </cdr:sp>
  </cdr:relSizeAnchor>
  <cdr:relSizeAnchor xmlns:cdr="http://schemas.openxmlformats.org/drawingml/2006/chartDrawing">
    <cdr:from>
      <cdr:x>0.37009</cdr:x>
      <cdr:y>0.72093</cdr:y>
    </cdr:from>
    <cdr:to>
      <cdr:x>0.43365</cdr:x>
      <cdr:y>0.79587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885951" y="2657476"/>
          <a:ext cx="323850" cy="2762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4</a:t>
          </a:r>
        </a:p>
      </cdr:txBody>
    </cdr:sp>
  </cdr:relSizeAnchor>
  <cdr:relSizeAnchor xmlns:cdr="http://schemas.openxmlformats.org/drawingml/2006/chartDrawing">
    <cdr:from>
      <cdr:x>0.60935</cdr:x>
      <cdr:y>0.74935</cdr:y>
    </cdr:from>
    <cdr:to>
      <cdr:x>0.64673</cdr:x>
      <cdr:y>0.8062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3105151" y="2762251"/>
          <a:ext cx="190500" cy="2095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0</a:t>
          </a:r>
        </a:p>
      </cdr:txBody>
    </cdr:sp>
  </cdr:relSizeAnchor>
  <cdr:relSizeAnchor xmlns:cdr="http://schemas.openxmlformats.org/drawingml/2006/chartDrawing">
    <cdr:from>
      <cdr:x>0.79252</cdr:x>
      <cdr:y>0.75711</cdr:y>
    </cdr:from>
    <cdr:to>
      <cdr:x>0.84486</cdr:x>
      <cdr:y>0.82429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4038601" y="2790826"/>
          <a:ext cx="266700" cy="2476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0</a:t>
          </a: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0.3522</cdr:x>
      <cdr:y>0.55571</cdr:y>
    </cdr:from>
    <cdr:to>
      <cdr:x>0.37856</cdr:x>
      <cdr:y>0.59381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981272" y="2691271"/>
          <a:ext cx="148285" cy="18451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0.40456</cdr:x>
      <cdr:y>0.48318</cdr:y>
    </cdr:from>
    <cdr:to>
      <cdr:x>0.43469</cdr:x>
      <cdr:y>0.56175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2275817" y="2340023"/>
          <a:ext cx="169493" cy="3805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3</a:t>
          </a:r>
        </a:p>
      </cdr:txBody>
    </cdr:sp>
  </cdr:relSizeAnchor>
  <cdr:relSizeAnchor xmlns:cdr="http://schemas.openxmlformats.org/drawingml/2006/chartDrawing">
    <cdr:from>
      <cdr:x>0.46244</cdr:x>
      <cdr:y>0.55338</cdr:y>
    </cdr:from>
    <cdr:to>
      <cdr:x>0.49257</cdr:x>
      <cdr:y>0.58909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2601430" y="2679982"/>
          <a:ext cx="169493" cy="17294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0.57155</cdr:x>
      <cdr:y>0.49836</cdr:y>
    </cdr:from>
    <cdr:to>
      <cdr:x>0.61487</cdr:x>
      <cdr:y>0.58408</cdr:y>
    </cdr:to>
    <cdr:sp macro="" textlink="">
      <cdr:nvSpPr>
        <cdr:cNvPr id="6" name="TextBox 5"/>
        <cdr:cNvSpPr txBox="1"/>
      </cdr:nvSpPr>
      <cdr:spPr>
        <a:xfrm xmlns:a="http://schemas.openxmlformats.org/drawingml/2006/main">
          <a:off x="3215178" y="2413547"/>
          <a:ext cx="243692" cy="41513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2</a:t>
          </a:r>
        </a:p>
      </cdr:txBody>
    </cdr:sp>
  </cdr:relSizeAnchor>
  <cdr:relSizeAnchor xmlns:cdr="http://schemas.openxmlformats.org/drawingml/2006/chartDrawing">
    <cdr:from>
      <cdr:x>0.62317</cdr:x>
      <cdr:y>0.54644</cdr:y>
    </cdr:from>
    <cdr:to>
      <cdr:x>0.66084</cdr:x>
      <cdr:y>0.58692</cdr:y>
    </cdr:to>
    <cdr:sp macro="" textlink="">
      <cdr:nvSpPr>
        <cdr:cNvPr id="7" name="TextBox 6"/>
        <cdr:cNvSpPr txBox="1"/>
      </cdr:nvSpPr>
      <cdr:spPr>
        <a:xfrm xmlns:a="http://schemas.openxmlformats.org/drawingml/2006/main">
          <a:off x="3505556" y="2646353"/>
          <a:ext cx="211908" cy="19604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0.67705</cdr:x>
      <cdr:y>0.51013</cdr:y>
    </cdr:from>
    <cdr:to>
      <cdr:x>0.71094</cdr:x>
      <cdr:y>0.5887</cdr:y>
    </cdr:to>
    <cdr:sp macro="" textlink="">
      <cdr:nvSpPr>
        <cdr:cNvPr id="8" name="TextBox 7"/>
        <cdr:cNvSpPr txBox="1"/>
      </cdr:nvSpPr>
      <cdr:spPr>
        <a:xfrm xmlns:a="http://schemas.openxmlformats.org/drawingml/2006/main">
          <a:off x="3808650" y="2470515"/>
          <a:ext cx="190644" cy="38050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2</a:t>
          </a:r>
        </a:p>
      </cdr:txBody>
    </cdr:sp>
  </cdr:relSizeAnchor>
  <cdr:relSizeAnchor xmlns:cdr="http://schemas.openxmlformats.org/drawingml/2006/chartDrawing">
    <cdr:from>
      <cdr:x>0.73725</cdr:x>
      <cdr:y>0.5508</cdr:y>
    </cdr:from>
    <cdr:to>
      <cdr:x>0.76361</cdr:x>
      <cdr:y>0.61746</cdr:y>
    </cdr:to>
    <cdr:sp macro="" textlink="">
      <cdr:nvSpPr>
        <cdr:cNvPr id="10" name="TextBox 9"/>
        <cdr:cNvSpPr txBox="1"/>
      </cdr:nvSpPr>
      <cdr:spPr>
        <a:xfrm xmlns:a="http://schemas.openxmlformats.org/drawingml/2006/main">
          <a:off x="4147298" y="2667507"/>
          <a:ext cx="148286" cy="32283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0.81921</cdr:x>
      <cdr:y>0.5881</cdr:y>
    </cdr:from>
    <cdr:to>
      <cdr:x>0.85499</cdr:x>
      <cdr:y>0.64524</cdr:y>
    </cdr:to>
    <cdr:sp macro="" textlink="">
      <cdr:nvSpPr>
        <cdr:cNvPr id="11" name="TextBox 10"/>
        <cdr:cNvSpPr txBox="1"/>
      </cdr:nvSpPr>
      <cdr:spPr>
        <a:xfrm xmlns:a="http://schemas.openxmlformats.org/drawingml/2006/main">
          <a:off x="4143376" y="2352675"/>
          <a:ext cx="180975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0.87382</cdr:x>
      <cdr:y>0.59286</cdr:y>
    </cdr:from>
    <cdr:to>
      <cdr:x>0.90584</cdr:x>
      <cdr:y>0.64048</cdr:y>
    </cdr:to>
    <cdr:sp macro="" textlink="">
      <cdr:nvSpPr>
        <cdr:cNvPr id="12" name="TextBox 11"/>
        <cdr:cNvSpPr txBox="1"/>
      </cdr:nvSpPr>
      <cdr:spPr>
        <a:xfrm xmlns:a="http://schemas.openxmlformats.org/drawingml/2006/main">
          <a:off x="4419601" y="2371725"/>
          <a:ext cx="161925" cy="1905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0.51436</cdr:x>
      <cdr:y>0.54779</cdr:y>
    </cdr:from>
    <cdr:to>
      <cdr:x>0.54246</cdr:x>
      <cdr:y>0.58741</cdr:y>
    </cdr:to>
    <cdr:sp macro="" textlink="">
      <cdr:nvSpPr>
        <cdr:cNvPr id="13" name="TextBox 12"/>
        <cdr:cNvSpPr txBox="1"/>
      </cdr:nvSpPr>
      <cdr:spPr>
        <a:xfrm xmlns:a="http://schemas.openxmlformats.org/drawingml/2006/main">
          <a:off x="2893484" y="2652888"/>
          <a:ext cx="158044" cy="19191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0.80133</cdr:x>
      <cdr:y>0.55711</cdr:y>
    </cdr:from>
    <cdr:to>
      <cdr:x>0.96388</cdr:x>
      <cdr:y>0.74592</cdr:y>
    </cdr:to>
    <cdr:sp macro="" textlink="">
      <cdr:nvSpPr>
        <cdr:cNvPr id="14" name="TextBox 13"/>
        <cdr:cNvSpPr txBox="1"/>
      </cdr:nvSpPr>
      <cdr:spPr>
        <a:xfrm xmlns:a="http://schemas.openxmlformats.org/drawingml/2006/main">
          <a:off x="4507794" y="2698044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id-ID" sz="1100"/>
        </a:p>
      </cdr:txBody>
    </cdr:sp>
  </cdr:relSizeAnchor>
  <cdr:relSizeAnchor xmlns:cdr="http://schemas.openxmlformats.org/drawingml/2006/chartDrawing">
    <cdr:from>
      <cdr:x>0.7913</cdr:x>
      <cdr:y>0.5641</cdr:y>
    </cdr:from>
    <cdr:to>
      <cdr:x>0.8214</cdr:x>
      <cdr:y>0.60606</cdr:y>
    </cdr:to>
    <cdr:sp macro="" textlink="">
      <cdr:nvSpPr>
        <cdr:cNvPr id="15" name="TextBox 14"/>
        <cdr:cNvSpPr txBox="1"/>
      </cdr:nvSpPr>
      <cdr:spPr>
        <a:xfrm xmlns:a="http://schemas.openxmlformats.org/drawingml/2006/main">
          <a:off x="4451350" y="2731911"/>
          <a:ext cx="169333" cy="2032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1</a:t>
          </a:r>
        </a:p>
      </cdr:txBody>
    </cdr:sp>
  </cdr:relSizeAnchor>
  <cdr:relSizeAnchor xmlns:cdr="http://schemas.openxmlformats.org/drawingml/2006/chartDrawing">
    <cdr:from>
      <cdr:x>0.24144</cdr:x>
      <cdr:y>0.37296</cdr:y>
    </cdr:from>
    <cdr:to>
      <cdr:x>0.27756</cdr:x>
      <cdr:y>0.44056</cdr:y>
    </cdr:to>
    <cdr:sp macro="" textlink="">
      <cdr:nvSpPr>
        <cdr:cNvPr id="16" name="TextBox 15"/>
        <cdr:cNvSpPr txBox="1"/>
      </cdr:nvSpPr>
      <cdr:spPr>
        <a:xfrm xmlns:a="http://schemas.openxmlformats.org/drawingml/2006/main">
          <a:off x="1358194" y="1806222"/>
          <a:ext cx="203200" cy="32737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4</a:t>
          </a:r>
        </a:p>
      </cdr:txBody>
    </cdr:sp>
  </cdr:relSizeAnchor>
  <cdr:relSizeAnchor xmlns:cdr="http://schemas.openxmlformats.org/drawingml/2006/chartDrawing">
    <cdr:from>
      <cdr:x>0.29362</cdr:x>
      <cdr:y>0.29837</cdr:y>
    </cdr:from>
    <cdr:to>
      <cdr:x>0.33375</cdr:x>
      <cdr:y>0.37296</cdr:y>
    </cdr:to>
    <cdr:sp macro="" textlink="">
      <cdr:nvSpPr>
        <cdr:cNvPr id="17" name="TextBox 16"/>
        <cdr:cNvSpPr txBox="1"/>
      </cdr:nvSpPr>
      <cdr:spPr>
        <a:xfrm xmlns:a="http://schemas.openxmlformats.org/drawingml/2006/main">
          <a:off x="1651706" y="1444978"/>
          <a:ext cx="225777" cy="36124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5</a:t>
          </a:r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0.42546</cdr:x>
      <cdr:y>0.57202</cdr:y>
    </cdr:from>
    <cdr:to>
      <cdr:x>0.58843</cdr:x>
      <cdr:y>0.68313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945217" y="1569155"/>
          <a:ext cx="745066" cy="3048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id-ID" sz="1100"/>
            <a:t>55,55 %</a:t>
          </a:r>
        </a:p>
        <a:p xmlns:a="http://schemas.openxmlformats.org/drawingml/2006/main">
          <a:endParaRPr lang="id-ID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B04554-097A-4105-8A59-25E6DEDC3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21</cp:revision>
  <cp:lastPrinted>2017-03-21T07:29:00Z</cp:lastPrinted>
  <dcterms:created xsi:type="dcterms:W3CDTF">2017-03-15T08:07:00Z</dcterms:created>
  <dcterms:modified xsi:type="dcterms:W3CDTF">2017-03-30T05:34:00Z</dcterms:modified>
</cp:coreProperties>
</file>